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2D2" w:rsidRDefault="004F72D2" w:rsidP="00AC49C3">
      <w:pPr>
        <w:spacing w:before="100" w:beforeAutospacing="1" w:after="100" w:afterAutospacing="1" w:line="240" w:lineRule="auto"/>
        <w:jc w:val="both"/>
        <w:outlineLvl w:val="0"/>
        <w:rPr>
          <w:rFonts w:ascii="Arial" w:eastAsia="Times New Roman" w:hAnsi="Arial" w:cs="Arial"/>
          <w:b/>
          <w:bCs/>
          <w:kern w:val="36"/>
          <w:sz w:val="24"/>
          <w:szCs w:val="24"/>
          <w:lang w:eastAsia="lt-LT"/>
        </w:rPr>
      </w:pPr>
      <w:r w:rsidRPr="004F72D2">
        <w:rPr>
          <w:rFonts w:ascii="Arial" w:eastAsia="Times New Roman" w:hAnsi="Arial" w:cs="Arial"/>
          <w:b/>
          <w:bCs/>
          <w:kern w:val="36"/>
          <w:sz w:val="24"/>
          <w:szCs w:val="24"/>
          <w:lang w:eastAsia="lt-LT"/>
        </w:rPr>
        <w:drawing>
          <wp:inline distT="0" distB="0" distL="0" distR="0">
            <wp:extent cx="2560320" cy="533400"/>
            <wp:effectExtent l="0" t="0" r="0" b="0"/>
            <wp:docPr id="2" name="Paveikslėlis 2" descr="https://www.aprc.lt/uploads/images/2026/logotipai/Finansuoja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prc.lt/uploads/images/2026/logotipai/Finansuoja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60320" cy="533400"/>
                    </a:xfrm>
                    <a:prstGeom prst="rect">
                      <a:avLst/>
                    </a:prstGeom>
                    <a:noFill/>
                    <a:ln>
                      <a:noFill/>
                    </a:ln>
                  </pic:spPr>
                </pic:pic>
              </a:graphicData>
            </a:graphic>
          </wp:inline>
        </w:drawing>
      </w:r>
    </w:p>
    <w:p w:rsidR="00565AA1" w:rsidRPr="00AC49C3" w:rsidRDefault="00565AA1" w:rsidP="00AC49C3">
      <w:pPr>
        <w:spacing w:before="100" w:beforeAutospacing="1" w:after="100" w:afterAutospacing="1" w:line="240" w:lineRule="auto"/>
        <w:jc w:val="both"/>
        <w:outlineLvl w:val="0"/>
        <w:rPr>
          <w:rFonts w:ascii="Arial" w:eastAsia="Times New Roman" w:hAnsi="Arial" w:cs="Arial"/>
          <w:b/>
          <w:bCs/>
          <w:kern w:val="36"/>
          <w:sz w:val="24"/>
          <w:szCs w:val="24"/>
          <w:lang w:eastAsia="lt-LT"/>
        </w:rPr>
      </w:pPr>
      <w:r w:rsidRPr="00AC49C3">
        <w:rPr>
          <w:rFonts w:ascii="Arial" w:eastAsia="Times New Roman" w:hAnsi="Arial" w:cs="Arial"/>
          <w:b/>
          <w:bCs/>
          <w:kern w:val="36"/>
          <w:sz w:val="24"/>
          <w:szCs w:val="24"/>
          <w:lang w:eastAsia="lt-LT"/>
        </w:rPr>
        <w:t xml:space="preserve">Iš Islandijos – naujos idėjos </w:t>
      </w:r>
      <w:proofErr w:type="spellStart"/>
      <w:r w:rsidRPr="00AC49C3">
        <w:rPr>
          <w:rFonts w:ascii="Arial" w:eastAsia="Times New Roman" w:hAnsi="Arial" w:cs="Arial"/>
          <w:b/>
          <w:bCs/>
          <w:kern w:val="36"/>
          <w:sz w:val="24"/>
          <w:szCs w:val="24"/>
          <w:lang w:eastAsia="lt-LT"/>
        </w:rPr>
        <w:t>įtraukiajam</w:t>
      </w:r>
      <w:proofErr w:type="spellEnd"/>
      <w:r w:rsidRPr="00AC49C3">
        <w:rPr>
          <w:rFonts w:ascii="Arial" w:eastAsia="Times New Roman" w:hAnsi="Arial" w:cs="Arial"/>
          <w:b/>
          <w:bCs/>
          <w:kern w:val="36"/>
          <w:sz w:val="24"/>
          <w:szCs w:val="24"/>
          <w:lang w:eastAsia="lt-LT"/>
        </w:rPr>
        <w:t xml:space="preserve"> ugdymui</w:t>
      </w:r>
      <w:r w:rsidR="004F72D2">
        <w:rPr>
          <w:rFonts w:ascii="Arial" w:eastAsia="Times New Roman" w:hAnsi="Arial" w:cs="Arial"/>
          <w:b/>
          <w:bCs/>
          <w:kern w:val="36"/>
          <w:sz w:val="24"/>
          <w:szCs w:val="24"/>
          <w:lang w:eastAsia="lt-LT"/>
        </w:rPr>
        <w:t xml:space="preserve">               </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 xml:space="preserve">Kaip dirbtinis intelektas gali padėti mokytojui kurti įdomesnes pamokas ir daugiau dėmesio skirti skirtingiems mokinių poreikiams? Atsakymų į šį klausimą 2026 m. spalio 25–30 d. Islandijos sostinėje </w:t>
      </w:r>
      <w:r w:rsidR="00AC49C3">
        <w:rPr>
          <w:rFonts w:ascii="Arial" w:eastAsia="Times New Roman" w:hAnsi="Arial" w:cs="Arial"/>
          <w:sz w:val="24"/>
          <w:szCs w:val="24"/>
          <w:lang w:eastAsia="lt-LT"/>
        </w:rPr>
        <w:t xml:space="preserve">Reikjavike vykusiuose </w:t>
      </w:r>
      <w:proofErr w:type="spellStart"/>
      <w:r w:rsidRPr="00AC49C3">
        <w:rPr>
          <w:rFonts w:ascii="Arial" w:eastAsia="Times New Roman" w:hAnsi="Arial" w:cs="Arial"/>
          <w:sz w:val="24"/>
          <w:szCs w:val="24"/>
          <w:lang w:eastAsia="lt-LT"/>
        </w:rPr>
        <w:t>Erasmus</w:t>
      </w:r>
      <w:proofErr w:type="spellEnd"/>
      <w:r w:rsidRPr="00AC49C3">
        <w:rPr>
          <w:rFonts w:ascii="Arial" w:eastAsia="Times New Roman" w:hAnsi="Arial" w:cs="Arial"/>
          <w:sz w:val="24"/>
          <w:szCs w:val="24"/>
          <w:lang w:eastAsia="lt-LT"/>
        </w:rPr>
        <w:t>+ kvalifikacijos tobulinimo kursuose</w:t>
      </w:r>
      <w:r w:rsidR="00AC49C3">
        <w:rPr>
          <w:rFonts w:ascii="Arial" w:eastAsia="Times New Roman" w:hAnsi="Arial" w:cs="Arial"/>
          <w:sz w:val="24"/>
          <w:szCs w:val="24"/>
          <w:lang w:eastAsia="lt-LT"/>
        </w:rPr>
        <w:t xml:space="preserve"> (projekto Nr. </w:t>
      </w:r>
      <w:r w:rsidR="00AC49C3" w:rsidRPr="00AC49C3">
        <w:rPr>
          <w:rFonts w:ascii="Arial" w:eastAsia="Times New Roman" w:hAnsi="Arial" w:cs="Arial"/>
          <w:sz w:val="24"/>
          <w:szCs w:val="24"/>
          <w:lang w:eastAsia="lt-LT"/>
        </w:rPr>
        <w:t>2026-1LT01-KA121-SCH-000405115</w:t>
      </w:r>
      <w:r w:rsidR="00AC49C3">
        <w:rPr>
          <w:rFonts w:ascii="Arial" w:eastAsia="Times New Roman" w:hAnsi="Arial" w:cs="Arial"/>
          <w:sz w:val="24"/>
          <w:szCs w:val="24"/>
          <w:lang w:eastAsia="lt-LT"/>
        </w:rPr>
        <w:t>) dalyvavo</w:t>
      </w:r>
      <w:r w:rsidRPr="00AC49C3">
        <w:rPr>
          <w:rFonts w:ascii="Arial" w:eastAsia="Times New Roman" w:hAnsi="Arial" w:cs="Arial"/>
          <w:sz w:val="24"/>
          <w:szCs w:val="24"/>
          <w:lang w:eastAsia="lt-LT"/>
        </w:rPr>
        <w:t xml:space="preserve"> Alytaus „</w:t>
      </w:r>
      <w:proofErr w:type="spellStart"/>
      <w:r w:rsidRPr="00AC49C3">
        <w:rPr>
          <w:rFonts w:ascii="Arial" w:eastAsia="Times New Roman" w:hAnsi="Arial" w:cs="Arial"/>
          <w:sz w:val="24"/>
          <w:szCs w:val="24"/>
          <w:lang w:eastAsia="lt-LT"/>
        </w:rPr>
        <w:t>Sakalėlio</w:t>
      </w:r>
      <w:proofErr w:type="spellEnd"/>
      <w:r w:rsidRPr="00AC49C3">
        <w:rPr>
          <w:rFonts w:ascii="Arial" w:eastAsia="Times New Roman" w:hAnsi="Arial" w:cs="Arial"/>
          <w:sz w:val="24"/>
          <w:szCs w:val="24"/>
          <w:lang w:eastAsia="lt-LT"/>
        </w:rPr>
        <w:t xml:space="preserve">“ pradinės mokyklos pradinių klasių mokytojos metodininkės </w:t>
      </w:r>
      <w:proofErr w:type="spellStart"/>
      <w:r w:rsidRPr="00AC49C3">
        <w:rPr>
          <w:rFonts w:ascii="Arial" w:eastAsia="Times New Roman" w:hAnsi="Arial" w:cs="Arial"/>
          <w:sz w:val="24"/>
          <w:szCs w:val="24"/>
          <w:lang w:eastAsia="lt-LT"/>
        </w:rPr>
        <w:t>Veneta</w:t>
      </w:r>
      <w:proofErr w:type="spellEnd"/>
      <w:r w:rsidRPr="00AC49C3">
        <w:rPr>
          <w:rFonts w:ascii="Arial" w:eastAsia="Times New Roman" w:hAnsi="Arial" w:cs="Arial"/>
          <w:sz w:val="24"/>
          <w:szCs w:val="24"/>
          <w:lang w:eastAsia="lt-LT"/>
        </w:rPr>
        <w:t xml:space="preserve"> Baliukonienė ir Lijana </w:t>
      </w:r>
      <w:proofErr w:type="spellStart"/>
      <w:r w:rsidRPr="00AC49C3">
        <w:rPr>
          <w:rFonts w:ascii="Arial" w:eastAsia="Times New Roman" w:hAnsi="Arial" w:cs="Arial"/>
          <w:sz w:val="24"/>
          <w:szCs w:val="24"/>
          <w:lang w:eastAsia="lt-LT"/>
        </w:rPr>
        <w:t>Guda</w:t>
      </w:r>
      <w:r w:rsidR="00AC49C3">
        <w:rPr>
          <w:rFonts w:ascii="Arial" w:eastAsia="Times New Roman" w:hAnsi="Arial" w:cs="Arial"/>
          <w:sz w:val="24"/>
          <w:szCs w:val="24"/>
          <w:lang w:eastAsia="lt-LT"/>
        </w:rPr>
        <w:t>itienė</w:t>
      </w:r>
      <w:proofErr w:type="spellEnd"/>
      <w:r w:rsidR="00AC49C3">
        <w:rPr>
          <w:rFonts w:ascii="Arial" w:eastAsia="Times New Roman" w:hAnsi="Arial" w:cs="Arial"/>
          <w:sz w:val="24"/>
          <w:szCs w:val="24"/>
          <w:lang w:eastAsia="lt-LT"/>
        </w:rPr>
        <w:t xml:space="preserve"> bei specialioji pedagogė/</w:t>
      </w:r>
      <w:r w:rsidRPr="00AC49C3">
        <w:rPr>
          <w:rFonts w:ascii="Arial" w:eastAsia="Times New Roman" w:hAnsi="Arial" w:cs="Arial"/>
          <w:sz w:val="24"/>
          <w:szCs w:val="24"/>
          <w:lang w:eastAsia="lt-LT"/>
        </w:rPr>
        <w:t xml:space="preserve"> logopedė metodininkė Renata </w:t>
      </w:r>
      <w:proofErr w:type="spellStart"/>
      <w:r w:rsidRPr="00AC49C3">
        <w:rPr>
          <w:rFonts w:ascii="Arial" w:eastAsia="Times New Roman" w:hAnsi="Arial" w:cs="Arial"/>
          <w:sz w:val="24"/>
          <w:szCs w:val="24"/>
          <w:lang w:eastAsia="lt-LT"/>
        </w:rPr>
        <w:t>Danevičienė</w:t>
      </w:r>
      <w:proofErr w:type="spellEnd"/>
      <w:r w:rsidRPr="00AC49C3">
        <w:rPr>
          <w:rFonts w:ascii="Arial" w:eastAsia="Times New Roman" w:hAnsi="Arial" w:cs="Arial"/>
          <w:sz w:val="24"/>
          <w:szCs w:val="24"/>
          <w:lang w:eastAsia="lt-LT"/>
        </w:rPr>
        <w:t>.</w:t>
      </w:r>
    </w:p>
    <w:p w:rsidR="00565AA1" w:rsidRPr="00AC49C3" w:rsidRDefault="00AC49C3" w:rsidP="00AC49C3">
      <w:pPr>
        <w:spacing w:before="100" w:beforeAutospacing="1" w:after="100" w:afterAutospacing="1" w:line="240" w:lineRule="auto"/>
        <w:jc w:val="both"/>
        <w:rPr>
          <w:rFonts w:ascii="Arial" w:eastAsia="Times New Roman" w:hAnsi="Arial" w:cs="Arial"/>
          <w:sz w:val="24"/>
          <w:szCs w:val="24"/>
          <w:lang w:eastAsia="lt-LT"/>
        </w:rPr>
      </w:pPr>
      <w:r>
        <w:rPr>
          <w:rFonts w:ascii="Arial" w:eastAsia="Times New Roman" w:hAnsi="Arial" w:cs="Arial"/>
          <w:sz w:val="24"/>
          <w:szCs w:val="24"/>
          <w:lang w:eastAsia="lt-LT"/>
        </w:rPr>
        <w:t>„Platform21“</w:t>
      </w:r>
      <w:r w:rsidR="00565AA1" w:rsidRPr="00AC49C3">
        <w:rPr>
          <w:rFonts w:ascii="Arial" w:eastAsia="Times New Roman" w:hAnsi="Arial" w:cs="Arial"/>
          <w:sz w:val="24"/>
          <w:szCs w:val="24"/>
          <w:lang w:eastAsia="lt-LT"/>
        </w:rPr>
        <w:t xml:space="preserve"> organizuotuose kursuose „</w:t>
      </w:r>
      <w:proofErr w:type="spellStart"/>
      <w:r w:rsidR="00565AA1" w:rsidRPr="00AC49C3">
        <w:rPr>
          <w:rFonts w:ascii="Arial" w:eastAsia="Times New Roman" w:hAnsi="Arial" w:cs="Arial"/>
          <w:sz w:val="24"/>
          <w:szCs w:val="24"/>
          <w:lang w:eastAsia="lt-LT"/>
        </w:rPr>
        <w:t>Įtraukusis</w:t>
      </w:r>
      <w:proofErr w:type="spellEnd"/>
      <w:r w:rsidR="00565AA1" w:rsidRPr="00AC49C3">
        <w:rPr>
          <w:rFonts w:ascii="Arial" w:eastAsia="Times New Roman" w:hAnsi="Arial" w:cs="Arial"/>
          <w:sz w:val="24"/>
          <w:szCs w:val="24"/>
          <w:lang w:eastAsia="lt-LT"/>
        </w:rPr>
        <w:t xml:space="preserve"> mokymas su dirbtiniu intelektu: įrankiai ir strategijos kiekvienam mokiniui“ pedagogės gilino žinias, kaip dirbtinio intelekto ir skaitmeninius įrankius pasitelkti kuriant įtraukią mokymosi aplinką. Daug dėmesio skirta praktiniams sprendimams, padedantiems atliepti skirtingus mokinių gebėjimus, mokymosi tempą ir ugdymosi poreikius.</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Mokymų dalyvės išbandė mokomosios medžiagos, užduočių, viktorinų, vaizdinio turinio ir vaizdo įrašų kūrimo įrankius. Mokėsi tiksliai formuluoti užklausas, nurodyti mokinių amžių, mokymosi tikslą, pageidaujamą teksto apimtį bei sudėtingumą. Aptarė, kaip parengtą medžiagą koreguoti, kad ji būtų aiški, įveikiama ir skatintų kiekvieną mokinį aktyviai dalyvauti pamokoje.</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Praktinės veiklos buvo siejamos su pradinių klasių ugdymo turiniu: geometrinėmis figūromis, muzikine improvizacija, lietuvių liaudies pasakomis ir Kalėdų tradicijomis Lietuvoje. Kurdamos konkrečius užduočių pavyzdžius, pedagogės ieškojo būdų, kaip tą pačią temą pateikti įvairiai, derinti tekstą ir vaizdą, suteikti mokiniams daugiau galimybių suprasti informaciją bei parodyti savo žinias.</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Svarbi mokymų dalis – atsakingas dirbtinio intelekto naudojimas. Nagrinėtos informacijos patikimumo, dezinformacijos atpažinimo ir kritinio mąstymo temos. Pabrėžta, kad dirbtinio intelekto sukurtą turinį būtina patikrinti ir įvertinti jo tinkamumą mokiniams. Mokytojo profesinis sprendimas išlieka esminis pasirenkant, ką ir kaip taikyti ugdymo procese.</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Tarptautinė mokymų aplinka suteikė galimybę bendradarbiaut</w:t>
      </w:r>
      <w:r w:rsidR="00AC49C3">
        <w:rPr>
          <w:rFonts w:ascii="Arial" w:eastAsia="Times New Roman" w:hAnsi="Arial" w:cs="Arial"/>
          <w:sz w:val="24"/>
          <w:szCs w:val="24"/>
          <w:lang w:eastAsia="lt-LT"/>
        </w:rPr>
        <w:t>i su kitų šalių pedagogais, dalin</w:t>
      </w:r>
      <w:r w:rsidRPr="00AC49C3">
        <w:rPr>
          <w:rFonts w:ascii="Arial" w:eastAsia="Times New Roman" w:hAnsi="Arial" w:cs="Arial"/>
          <w:sz w:val="24"/>
          <w:szCs w:val="24"/>
          <w:lang w:eastAsia="lt-LT"/>
        </w:rPr>
        <w:t>tis patirtimi ir aptarti įtraukiojo ugdymo iššūkius. Bendros praktinės užduotys skatino pažvelgti į savo darbą iš naujos perspektyvos ir atrasti idėjų kasdienėms ugdymo situacijoms.</w:t>
      </w:r>
    </w:p>
    <w:p w:rsidR="00565AA1" w:rsidRPr="00AC49C3" w:rsidRDefault="00565AA1" w:rsidP="00AC49C3">
      <w:pPr>
        <w:spacing w:before="100" w:beforeAutospacing="1" w:after="100" w:afterAutospacing="1" w:line="240" w:lineRule="auto"/>
        <w:jc w:val="both"/>
        <w:rPr>
          <w:rFonts w:ascii="Arial" w:eastAsia="Times New Roman" w:hAnsi="Arial" w:cs="Arial"/>
          <w:sz w:val="24"/>
          <w:szCs w:val="24"/>
          <w:lang w:eastAsia="lt-LT"/>
        </w:rPr>
      </w:pPr>
      <w:r w:rsidRPr="00AC49C3">
        <w:rPr>
          <w:rFonts w:ascii="Arial" w:eastAsia="Times New Roman" w:hAnsi="Arial" w:cs="Arial"/>
          <w:sz w:val="24"/>
          <w:szCs w:val="24"/>
          <w:lang w:eastAsia="lt-LT"/>
        </w:rPr>
        <w:t>Profesinę patirtį papildė pažintis su Islandijos gamta ir Reikjaviko kultūrine aplinka. Išskirtinis kraštovaizdis žadino smalsumą, skatino tyrinėti ir ieškoti sąsajų tarp aplinkos pažinimo, kūrybos bei mokymosi.</w:t>
      </w:r>
    </w:p>
    <w:p w:rsidR="00D74593" w:rsidRPr="004F72D2" w:rsidRDefault="004F72D2" w:rsidP="004F72D2">
      <w:pPr>
        <w:spacing w:before="100" w:beforeAutospacing="1" w:after="100" w:afterAutospacing="1" w:line="240" w:lineRule="auto"/>
        <w:jc w:val="both"/>
        <w:rPr>
          <w:rFonts w:ascii="Arial" w:eastAsia="Times New Roman" w:hAnsi="Arial" w:cs="Arial"/>
          <w:sz w:val="24"/>
          <w:szCs w:val="24"/>
          <w:lang w:eastAsia="lt-LT"/>
        </w:rPr>
      </w:pPr>
      <w:r>
        <w:rPr>
          <w:rFonts w:ascii="Arial" w:eastAsia="Times New Roman" w:hAnsi="Arial" w:cs="Arial"/>
          <w:sz w:val="24"/>
          <w:szCs w:val="24"/>
          <w:lang w:eastAsia="lt-LT"/>
        </w:rPr>
        <w:t>Įgyta patirtimi pedagogės dalin</w:t>
      </w:r>
      <w:r w:rsidR="00565AA1" w:rsidRPr="00AC49C3">
        <w:rPr>
          <w:rFonts w:ascii="Arial" w:eastAsia="Times New Roman" w:hAnsi="Arial" w:cs="Arial"/>
          <w:sz w:val="24"/>
          <w:szCs w:val="24"/>
          <w:lang w:eastAsia="lt-LT"/>
        </w:rPr>
        <w:t xml:space="preserve">sis su mokyklos bendruomene, o išbandytus įrankius ir strategijas pritaikys ugdymo veiklose. Pagrindinis siekis – kurti pamokas, kuriose kiekvienas mokinys galėtų įsitraukti, patirti mokymosi sėkmę ir daryti pažangą. Mokymai Islandijoje suteikė konkrečių idėjų, kaip technologijos gali padėti </w:t>
      </w:r>
      <w:r>
        <w:rPr>
          <w:rFonts w:ascii="Arial" w:eastAsia="Times New Roman" w:hAnsi="Arial" w:cs="Arial"/>
          <w:sz w:val="24"/>
          <w:szCs w:val="24"/>
          <w:lang w:eastAsia="lt-LT"/>
        </w:rPr>
        <w:t>siekti šio tikslo</w:t>
      </w:r>
      <w:r w:rsidR="00565AA1" w:rsidRPr="00AC49C3">
        <w:rPr>
          <w:rFonts w:ascii="Arial" w:eastAsia="Times New Roman" w:hAnsi="Arial" w:cs="Arial"/>
          <w:sz w:val="24"/>
          <w:szCs w:val="24"/>
          <w:lang w:eastAsia="lt-LT"/>
        </w:rPr>
        <w:t>.</w:t>
      </w:r>
      <w:bookmarkStart w:id="0" w:name="_GoBack"/>
      <w:bookmarkEnd w:id="0"/>
    </w:p>
    <w:sectPr w:rsidR="00D74593" w:rsidRPr="004F72D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AA1"/>
    <w:rsid w:val="004F72D2"/>
    <w:rsid w:val="00565AA1"/>
    <w:rsid w:val="008D5956"/>
    <w:rsid w:val="00AC49C3"/>
    <w:rsid w:val="00D745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3B4EB"/>
  <w15:chartTrackingRefBased/>
  <w15:docId w15:val="{D23AB22F-91BF-4EA5-B7CE-10A672F06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98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1845</Words>
  <Characters>1052</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2026-11-06T11:51:00Z</dcterms:created>
  <dcterms:modified xsi:type="dcterms:W3CDTF">2026-11-06T12:03:00Z</dcterms:modified>
</cp:coreProperties>
</file>